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8C" w:rsidRPr="00CA4D8C" w:rsidRDefault="00CA4D8C" w:rsidP="008F1166">
      <w:pPr>
        <w:pStyle w:val="Default"/>
        <w:rPr>
          <w:bCs/>
          <w:color w:val="auto"/>
          <w:sz w:val="23"/>
          <w:szCs w:val="23"/>
        </w:rPr>
      </w:pP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sidR="00AD0757">
        <w:rPr>
          <w:bCs/>
          <w:color w:val="auto"/>
          <w:sz w:val="23"/>
          <w:szCs w:val="23"/>
        </w:rPr>
        <w:t>o</w:t>
      </w:r>
      <w:bookmarkStart w:id="0" w:name="_GoBack"/>
      <w:bookmarkEnd w:id="0"/>
      <w:r w:rsidRPr="00CA4D8C">
        <w:rPr>
          <w:bCs/>
          <w:color w:val="auto"/>
          <w:sz w:val="23"/>
          <w:szCs w:val="23"/>
        </w:rPr>
        <w:t>br.4</w:t>
      </w:r>
    </w:p>
    <w:p w:rsidR="00CA4D8C" w:rsidRDefault="00CA4D8C" w:rsidP="008F1166">
      <w:pPr>
        <w:pStyle w:val="Default"/>
        <w:rPr>
          <w:b/>
          <w:bCs/>
          <w:color w:val="auto"/>
          <w:sz w:val="23"/>
          <w:szCs w:val="23"/>
        </w:rPr>
      </w:pPr>
    </w:p>
    <w:p w:rsidR="00292EF9" w:rsidRPr="00292EF9" w:rsidRDefault="00292EF9" w:rsidP="00292EF9">
      <w:pPr>
        <w:keepNext/>
        <w:spacing w:after="0" w:line="240" w:lineRule="auto"/>
        <w:outlineLvl w:val="0"/>
        <w:rPr>
          <w:rFonts w:eastAsia="Times New Roman" w:cstheme="minorHAnsi"/>
          <w:sz w:val="24"/>
          <w:szCs w:val="24"/>
          <w:lang w:eastAsia="sl-SI"/>
        </w:rPr>
      </w:pPr>
      <w:r w:rsidRPr="00292EF9">
        <w:rPr>
          <w:rFonts w:eastAsia="Times New Roman" w:cstheme="minorHAnsi"/>
          <w:sz w:val="24"/>
          <w:szCs w:val="24"/>
          <w:lang w:eastAsia="sl-SI"/>
        </w:rPr>
        <w:t xml:space="preserve">Naročnik: </w:t>
      </w:r>
    </w:p>
    <w:p w:rsidR="00292EF9" w:rsidRPr="00292EF9" w:rsidRDefault="00292EF9" w:rsidP="00292EF9">
      <w:pPr>
        <w:spacing w:after="0" w:line="240" w:lineRule="auto"/>
        <w:rPr>
          <w:rFonts w:eastAsia="Times New Roman" w:cstheme="minorHAnsi"/>
          <w:sz w:val="24"/>
          <w:szCs w:val="24"/>
          <w:lang w:eastAsia="sl-SI"/>
        </w:rPr>
      </w:pPr>
      <w:r w:rsidRPr="00292EF9">
        <w:rPr>
          <w:rFonts w:eastAsia="Times New Roman" w:cstheme="minorHAnsi"/>
          <w:sz w:val="24"/>
          <w:szCs w:val="24"/>
          <w:lang w:eastAsia="sl-SI"/>
        </w:rPr>
        <w:t>OSNOVNA ŠOLA BRINJE GROSUPLJE</w:t>
      </w:r>
    </w:p>
    <w:p w:rsidR="00292EF9" w:rsidRPr="00292EF9" w:rsidRDefault="00292EF9" w:rsidP="00292EF9">
      <w:pPr>
        <w:spacing w:after="0" w:line="240" w:lineRule="auto"/>
        <w:rPr>
          <w:rFonts w:eastAsia="Times New Roman" w:cstheme="minorHAnsi"/>
          <w:sz w:val="24"/>
          <w:szCs w:val="24"/>
          <w:lang w:eastAsia="sl-SI"/>
        </w:rPr>
      </w:pPr>
      <w:r w:rsidRPr="00292EF9">
        <w:rPr>
          <w:rFonts w:eastAsia="Times New Roman" w:cstheme="minorHAnsi"/>
          <w:sz w:val="24"/>
          <w:szCs w:val="24"/>
          <w:lang w:eastAsia="sl-SI"/>
        </w:rPr>
        <w:t>Ljubljanska cesta 40a</w:t>
      </w:r>
    </w:p>
    <w:p w:rsidR="00292EF9" w:rsidRPr="00292EF9" w:rsidRDefault="00292EF9" w:rsidP="00292EF9">
      <w:pPr>
        <w:spacing w:after="0" w:line="240" w:lineRule="auto"/>
        <w:rPr>
          <w:rFonts w:eastAsia="Times New Roman" w:cstheme="minorHAnsi"/>
          <w:sz w:val="24"/>
          <w:szCs w:val="24"/>
          <w:lang w:eastAsia="sl-SI"/>
        </w:rPr>
      </w:pPr>
      <w:r w:rsidRPr="00292EF9">
        <w:rPr>
          <w:rFonts w:eastAsia="Times New Roman" w:cstheme="minorHAnsi"/>
          <w:sz w:val="24"/>
          <w:szCs w:val="24"/>
          <w:lang w:eastAsia="sl-SI"/>
        </w:rPr>
        <w:t>1290 Grosuplje</w:t>
      </w:r>
    </w:p>
    <w:p w:rsidR="00292EF9" w:rsidRPr="00292EF9" w:rsidRDefault="00292EF9" w:rsidP="00292EF9">
      <w:pPr>
        <w:keepNext/>
        <w:spacing w:after="0" w:line="240" w:lineRule="auto"/>
        <w:outlineLvl w:val="0"/>
        <w:rPr>
          <w:rFonts w:eastAsia="Times New Roman" w:cstheme="minorHAnsi"/>
          <w:sz w:val="24"/>
          <w:szCs w:val="24"/>
          <w:lang w:eastAsia="sl-SI"/>
        </w:rPr>
      </w:pPr>
    </w:p>
    <w:p w:rsidR="00292EF9" w:rsidRPr="00292EF9" w:rsidRDefault="00292EF9" w:rsidP="00292EF9">
      <w:pPr>
        <w:keepNext/>
        <w:spacing w:after="0" w:line="240" w:lineRule="auto"/>
        <w:outlineLvl w:val="0"/>
        <w:rPr>
          <w:rFonts w:eastAsia="Times New Roman" w:cstheme="minorHAnsi"/>
          <w:sz w:val="24"/>
          <w:szCs w:val="24"/>
          <w:lang w:eastAsia="sl-SI"/>
        </w:rPr>
      </w:pPr>
    </w:p>
    <w:p w:rsidR="00292EF9" w:rsidRPr="00292EF9" w:rsidRDefault="00292EF9" w:rsidP="00292EF9">
      <w:pPr>
        <w:keepNext/>
        <w:spacing w:after="0" w:line="240" w:lineRule="auto"/>
        <w:outlineLvl w:val="0"/>
        <w:rPr>
          <w:rFonts w:eastAsia="Times New Roman" w:cstheme="minorHAnsi"/>
          <w:sz w:val="24"/>
          <w:szCs w:val="24"/>
          <w:lang w:eastAsia="sl-SI"/>
        </w:rPr>
      </w:pPr>
      <w:r w:rsidRPr="00292EF9">
        <w:rPr>
          <w:rFonts w:eastAsia="Times New Roman" w:cstheme="minorHAnsi"/>
          <w:sz w:val="24"/>
          <w:szCs w:val="24"/>
          <w:lang w:eastAsia="sl-SI"/>
        </w:rPr>
        <w:t>Ponudnik:</w:t>
      </w:r>
    </w:p>
    <w:p w:rsidR="00292EF9" w:rsidRPr="00292EF9" w:rsidRDefault="00292EF9" w:rsidP="00292EF9">
      <w:pPr>
        <w:spacing w:before="240" w:after="0" w:line="312" w:lineRule="auto"/>
        <w:jc w:val="both"/>
        <w:rPr>
          <w:rFonts w:eastAsia="Times New Roman" w:cstheme="minorHAnsi"/>
          <w:sz w:val="24"/>
          <w:szCs w:val="24"/>
          <w:lang w:eastAsia="sl-SI"/>
        </w:rPr>
      </w:pPr>
      <w:r w:rsidRPr="00292EF9">
        <w:rPr>
          <w:rFonts w:eastAsia="Times New Roman" w:cstheme="minorHAnsi"/>
          <w:sz w:val="24"/>
          <w:szCs w:val="24"/>
          <w:lang w:eastAsia="sl-SI"/>
        </w:rPr>
        <w:t xml:space="preserve">____________________________ </w:t>
      </w:r>
    </w:p>
    <w:p w:rsidR="00292EF9" w:rsidRPr="00292EF9" w:rsidRDefault="00292EF9" w:rsidP="00292EF9">
      <w:pPr>
        <w:spacing w:before="240" w:after="0" w:line="312" w:lineRule="auto"/>
        <w:jc w:val="both"/>
        <w:rPr>
          <w:rFonts w:eastAsia="Times New Roman" w:cstheme="minorHAnsi"/>
          <w:sz w:val="24"/>
          <w:szCs w:val="24"/>
          <w:lang w:eastAsia="sl-SI"/>
        </w:rPr>
      </w:pPr>
      <w:r w:rsidRPr="00292EF9">
        <w:rPr>
          <w:rFonts w:eastAsia="Times New Roman" w:cstheme="minorHAnsi"/>
          <w:sz w:val="24"/>
          <w:szCs w:val="24"/>
          <w:lang w:eastAsia="sl-SI"/>
        </w:rPr>
        <w:t>____________________________</w:t>
      </w:r>
    </w:p>
    <w:p w:rsidR="00292EF9" w:rsidRPr="00292EF9" w:rsidRDefault="00292EF9" w:rsidP="00292EF9">
      <w:pPr>
        <w:spacing w:before="240" w:after="0" w:line="312" w:lineRule="auto"/>
        <w:jc w:val="both"/>
        <w:rPr>
          <w:rFonts w:eastAsia="Times New Roman" w:cstheme="minorHAnsi"/>
          <w:sz w:val="24"/>
          <w:szCs w:val="24"/>
          <w:lang w:eastAsia="sl-SI"/>
        </w:rPr>
      </w:pPr>
      <w:r w:rsidRPr="00292EF9">
        <w:rPr>
          <w:rFonts w:eastAsia="Times New Roman" w:cstheme="minorHAnsi"/>
          <w:sz w:val="24"/>
          <w:szCs w:val="24"/>
          <w:lang w:eastAsia="sl-SI"/>
        </w:rPr>
        <w:t>____________________________</w:t>
      </w:r>
    </w:p>
    <w:p w:rsidR="008F1166" w:rsidRPr="00292EF9" w:rsidRDefault="008F1166" w:rsidP="008F1166">
      <w:pPr>
        <w:pStyle w:val="Default"/>
        <w:rPr>
          <w:rFonts w:asciiTheme="minorHAnsi" w:hAnsiTheme="minorHAnsi" w:cstheme="minorHAnsi"/>
          <w:color w:val="auto"/>
        </w:rPr>
      </w:pPr>
      <w:r w:rsidRPr="00292EF9">
        <w:rPr>
          <w:rFonts w:asciiTheme="minorHAnsi" w:hAnsiTheme="minorHAnsi" w:cstheme="minorHAnsi"/>
          <w:b/>
          <w:bCs/>
          <w:color w:val="auto"/>
        </w:rPr>
        <w:t xml:space="preserve">Izjava ponudnika o izpolnjevanju zahtev po Uredbi o zelenem javnem naročanju </w:t>
      </w:r>
    </w:p>
    <w:p w:rsidR="00CA4D8C" w:rsidRPr="00292EF9" w:rsidRDefault="00CA4D8C" w:rsidP="008F1166">
      <w:pPr>
        <w:pStyle w:val="Default"/>
        <w:rPr>
          <w:rFonts w:asciiTheme="minorHAnsi" w:hAnsiTheme="minorHAnsi" w:cstheme="minorHAnsi"/>
        </w:rPr>
      </w:pPr>
    </w:p>
    <w:p w:rsidR="00292EF9" w:rsidRPr="00292EF9" w:rsidRDefault="00292EF9" w:rsidP="00292EF9">
      <w:pPr>
        <w:spacing w:after="0" w:line="240" w:lineRule="auto"/>
        <w:rPr>
          <w:rFonts w:eastAsia="Times New Roman" w:cstheme="minorHAnsi"/>
          <w:sz w:val="24"/>
          <w:szCs w:val="24"/>
          <w:lang w:eastAsia="sl-SI"/>
        </w:rPr>
      </w:pPr>
      <w:r w:rsidRPr="00292EF9">
        <w:rPr>
          <w:rFonts w:eastAsia="Times New Roman" w:cstheme="minorHAnsi"/>
          <w:sz w:val="24"/>
          <w:szCs w:val="24"/>
          <w:lang w:eastAsia="sl-SI"/>
        </w:rPr>
        <w:t xml:space="preserve">Predmet naročila:  </w:t>
      </w:r>
    </w:p>
    <w:p w:rsidR="00292EF9" w:rsidRPr="00292EF9" w:rsidRDefault="00292EF9" w:rsidP="00292EF9">
      <w:pPr>
        <w:spacing w:after="0" w:line="240" w:lineRule="auto"/>
        <w:rPr>
          <w:rFonts w:eastAsia="Times New Roman" w:cstheme="minorHAnsi"/>
          <w:b/>
          <w:bCs/>
          <w:sz w:val="24"/>
          <w:szCs w:val="24"/>
          <w:lang w:eastAsia="sl-SI"/>
        </w:rPr>
      </w:pPr>
      <w:r w:rsidRPr="00292EF9">
        <w:rPr>
          <w:rFonts w:eastAsia="Times New Roman" w:cstheme="minorHAnsi"/>
          <w:b/>
          <w:bCs/>
          <w:sz w:val="24"/>
          <w:szCs w:val="24"/>
          <w:lang w:eastAsia="sl-SI"/>
        </w:rPr>
        <w:t>DOBAVO OKOLJU PRIJAZNIH ČISTILNIH SREDSTEV IN SANITARNEGA MATERIALA</w:t>
      </w:r>
    </w:p>
    <w:p w:rsidR="00292EF9" w:rsidRPr="00292EF9" w:rsidRDefault="00292EF9" w:rsidP="00292EF9">
      <w:pPr>
        <w:spacing w:after="0" w:line="240" w:lineRule="auto"/>
        <w:rPr>
          <w:rFonts w:eastAsia="Times New Roman" w:cstheme="minorHAnsi"/>
          <w:sz w:val="24"/>
          <w:szCs w:val="24"/>
          <w:lang w:eastAsia="sl-SI"/>
        </w:rPr>
      </w:pPr>
    </w:p>
    <w:p w:rsidR="00CA4D8C" w:rsidRPr="00292EF9" w:rsidRDefault="00CA4D8C" w:rsidP="008F1166">
      <w:pPr>
        <w:pStyle w:val="Default"/>
        <w:rPr>
          <w:rFonts w:asciiTheme="minorHAnsi" w:hAnsiTheme="minorHAnsi" w:cstheme="minorHAnsi"/>
        </w:rPr>
      </w:pPr>
    </w:p>
    <w:p w:rsidR="008F1166" w:rsidRPr="00292EF9" w:rsidRDefault="00292EF9" w:rsidP="008F1166">
      <w:pPr>
        <w:pStyle w:val="Default"/>
        <w:rPr>
          <w:rFonts w:asciiTheme="minorHAnsi" w:hAnsiTheme="minorHAnsi" w:cstheme="minorHAnsi"/>
        </w:rPr>
      </w:pPr>
      <w:r w:rsidRPr="00292EF9">
        <w:rPr>
          <w:rFonts w:asciiTheme="minorHAnsi" w:hAnsiTheme="minorHAnsi" w:cstheme="minorHAnsi"/>
        </w:rPr>
        <w:t>Po</w:t>
      </w:r>
      <w:r w:rsidR="008F1166" w:rsidRPr="00292EF9">
        <w:rPr>
          <w:rFonts w:asciiTheme="minorHAnsi" w:hAnsiTheme="minorHAnsi" w:cstheme="minorHAnsi"/>
        </w:rPr>
        <w:t xml:space="preserve">d kazensko in materialno odgovornostjo izjavljamo, da naša ponudba na dan oddaje ponudbe, izpolnjuje pogoje iz Uredbe o zelenem javnem naročanju, ki se nanašajo na: </w:t>
      </w:r>
    </w:p>
    <w:p w:rsidR="00CA4D8C" w:rsidRPr="00292EF9" w:rsidRDefault="00CA4D8C" w:rsidP="008F1166">
      <w:pPr>
        <w:pStyle w:val="Default"/>
        <w:rPr>
          <w:rFonts w:asciiTheme="minorHAnsi" w:hAnsiTheme="minorHAnsi" w:cstheme="minorHAnsi"/>
        </w:rPr>
      </w:pPr>
    </w:p>
    <w:p w:rsidR="00CA4D8C" w:rsidRPr="00292EF9" w:rsidRDefault="00292EF9" w:rsidP="00CA4D8C">
      <w:pPr>
        <w:pStyle w:val="Default"/>
        <w:rPr>
          <w:rFonts w:asciiTheme="minorHAnsi" w:hAnsiTheme="minorHAnsi" w:cstheme="minorHAnsi"/>
        </w:rPr>
      </w:pPr>
      <w:r w:rsidRPr="00292EF9">
        <w:rPr>
          <w:rFonts w:asciiTheme="minorHAnsi" w:hAnsiTheme="minorHAnsi" w:cstheme="minorHAnsi"/>
        </w:rPr>
        <w:t>1. T</w:t>
      </w:r>
      <w:r w:rsidR="00CA4D8C" w:rsidRPr="00292EF9">
        <w:rPr>
          <w:rFonts w:asciiTheme="minorHAnsi" w:hAnsiTheme="minorHAnsi" w:cstheme="minorHAnsi"/>
        </w:rPr>
        <w:t xml:space="preserve">emeljne okoljske zahteve za univerzalna čistila, čistila za sanitarne prostore, čistila za okna, detergenti za ročno pomivanje posode, detergenti za pomivalne stroje in detergenti za pranje perila ne smejo biti razvrščeni in označeni z enim ali več stavki za nevarnost po Uredbi (ES) št. 1272/2008: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H300 (Smrtno pri zaužitju),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H301 (Strupeno pri zaužitju),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H304 (Pri zaužitju in vstopu v dihalne poti je lahko smrtno),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H310 (Smrtno v stiku s kožo),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H311 (Strupeno v stiku s kožo),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H330 (Smrtno pri vdihavanju),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H331 (Strupeno pri vdihavanju),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H340 (Lahko povzroči genske okvare),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H341 (Sum povzročitve genskih okvar),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H350 (Lahko povzroči raka),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H350i (Lahko povzroči raka pri vdihavanju),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H351 (Sum povzročitve raka),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H360F (Lahko škodi plodnosti),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H360D (Lahko škodi nerojenemu otroku),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H360FD (Lahko škodi plodnosti, lahko škodi nerojenemu otroku),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H360Fd (Lahko škodi plodnosti, sum, da škodi plodnosti),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H360Df (Lahko škodi nerojenemu otroku, sum, da škodi plodnosti),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H361f (Sum škodljivosti za plodnost),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H361d (Sum škodljivosti za nerojenega otroka),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H361fd (Sum škodljivosti za plodnost, sum škodljivosti za nerojenega otroka),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H362 (Lahko škodi dojenim otrokom),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H370 (Škodi organom),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H371 (Lahko škodi organom),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H372 (Škodi organom pri dolgotrajni ali ponavljajoči se izpostavljenosti),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H373 (Lahko škodi organom pri dolgotrajni ali ponavljajoči se izpostavljenosti),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lastRenderedPageBreak/>
        <w:t xml:space="preserve">– H400 (Zelo strupeno za vodno okolje),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H410 (Zelo strupeno za vodno okolje, z dolgotrajnimi učinki),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H411 (Strupeno za vodno okolje, z dolgotrajnimi učinki),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H412 (Škodljivo za vodno okolje, z dolgotrajnimi učinki),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H413 (Lahko ima dolgotrajne škodljive učinke na vodno okolje),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H59 (Nevarno ozonskemu plašču),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EUH029 (V stiku z vodo se sprošča strupen plin),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EUH031 (V stiku s kislinami s sprošča strupen plin),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EUH032 (V stiku s kislinami se sprošča zelo strupen plin),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EUH070 (Strupeno ob stiku z očmi),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H334 (Lahko povzroči simptome alergije ali astme ali težave z dihanjem pri vdihavanju),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H317 (Lahko povzroči alergijski odziv kože), </w:t>
      </w:r>
    </w:p>
    <w:p w:rsidR="00CA4D8C" w:rsidRPr="00292EF9" w:rsidRDefault="00CA4D8C" w:rsidP="00CA4D8C">
      <w:pPr>
        <w:pStyle w:val="Default"/>
        <w:rPr>
          <w:rFonts w:asciiTheme="minorHAnsi" w:hAnsiTheme="minorHAnsi" w:cstheme="minorHAnsi"/>
        </w:rPr>
      </w:pPr>
      <w:r w:rsidRPr="00292EF9">
        <w:rPr>
          <w:rFonts w:asciiTheme="minorHAnsi" w:hAnsiTheme="minorHAnsi" w:cstheme="minorHAnsi"/>
        </w:rPr>
        <w:t xml:space="preserve">– H420 (Škodljivo za javno zdravje in okolje zaradi uničevanja ozona v zgornji atmosferi). </w:t>
      </w:r>
    </w:p>
    <w:p w:rsidR="00CA4D8C" w:rsidRPr="00292EF9" w:rsidRDefault="00CA4D8C" w:rsidP="008F1166">
      <w:pPr>
        <w:pStyle w:val="Default"/>
        <w:rPr>
          <w:rFonts w:asciiTheme="minorHAnsi" w:hAnsiTheme="minorHAnsi" w:cstheme="minorHAnsi"/>
        </w:rPr>
      </w:pPr>
    </w:p>
    <w:p w:rsidR="008F1166" w:rsidRPr="00292EF9" w:rsidRDefault="00292EF9" w:rsidP="008F1166">
      <w:pPr>
        <w:pStyle w:val="Default"/>
        <w:rPr>
          <w:rFonts w:asciiTheme="minorHAnsi" w:hAnsiTheme="minorHAnsi" w:cstheme="minorHAnsi"/>
        </w:rPr>
      </w:pPr>
      <w:r w:rsidRPr="00292EF9">
        <w:rPr>
          <w:rFonts w:asciiTheme="minorHAnsi" w:hAnsiTheme="minorHAnsi" w:cstheme="minorHAnsi"/>
        </w:rPr>
        <w:t>2.</w:t>
      </w:r>
      <w:r w:rsidR="008F1166" w:rsidRPr="00292EF9">
        <w:rPr>
          <w:rFonts w:asciiTheme="minorHAnsi" w:hAnsiTheme="minorHAnsi" w:cstheme="minorHAnsi"/>
        </w:rPr>
        <w:t xml:space="preserve"> </w:t>
      </w:r>
      <w:r w:rsidRPr="00292EF9">
        <w:rPr>
          <w:rFonts w:asciiTheme="minorHAnsi" w:hAnsiTheme="minorHAnsi" w:cstheme="minorHAnsi"/>
        </w:rPr>
        <w:t>T</w:t>
      </w:r>
      <w:r w:rsidR="008F1166" w:rsidRPr="00292EF9">
        <w:rPr>
          <w:rFonts w:asciiTheme="minorHAnsi" w:hAnsiTheme="minorHAnsi" w:cstheme="minorHAnsi"/>
        </w:rPr>
        <w:t xml:space="preserve">emeljne okoljske zahteve za papirnate proizvode na osnovi predelanih papirnih vlaken </w:t>
      </w:r>
      <w:r w:rsidRPr="00292EF9">
        <w:rPr>
          <w:rFonts w:asciiTheme="minorHAnsi" w:hAnsiTheme="minorHAnsi" w:cstheme="minorHAnsi"/>
        </w:rPr>
        <w:t xml:space="preserve">in </w:t>
      </w:r>
      <w:r w:rsidR="008F1166" w:rsidRPr="00292EF9">
        <w:rPr>
          <w:rFonts w:asciiTheme="minorHAnsi" w:hAnsiTheme="minorHAnsi" w:cstheme="minorHAnsi"/>
        </w:rPr>
        <w:t xml:space="preserve"> temeljne okoljske zahteve za papirnate proizvod</w:t>
      </w:r>
      <w:r w:rsidRPr="00292EF9">
        <w:rPr>
          <w:rFonts w:asciiTheme="minorHAnsi" w:hAnsiTheme="minorHAnsi" w:cstheme="minorHAnsi"/>
        </w:rPr>
        <w:t>e</w:t>
      </w:r>
      <w:r w:rsidR="008F1166" w:rsidRPr="00292EF9">
        <w:rPr>
          <w:rFonts w:asciiTheme="minorHAnsi" w:hAnsiTheme="minorHAnsi" w:cstheme="minorHAnsi"/>
        </w:rPr>
        <w:t xml:space="preserve"> na osnovi primarnih vlaken,</w:t>
      </w:r>
      <w:r w:rsidRPr="00292EF9">
        <w:rPr>
          <w:rFonts w:asciiTheme="minorHAnsi" w:hAnsiTheme="minorHAnsi" w:cstheme="minorHAnsi"/>
        </w:rPr>
        <w:t xml:space="preserve"> ki izvirajo iz zakonitih virov.</w:t>
      </w:r>
    </w:p>
    <w:p w:rsidR="00DA70F5" w:rsidRPr="00292EF9" w:rsidRDefault="00DA70F5" w:rsidP="00DA70F5">
      <w:pPr>
        <w:autoSpaceDE w:val="0"/>
        <w:autoSpaceDN w:val="0"/>
        <w:adjustRightInd w:val="0"/>
        <w:spacing w:after="0" w:line="240" w:lineRule="auto"/>
        <w:rPr>
          <w:rFonts w:eastAsia="Times New Roman" w:cstheme="minorHAnsi"/>
          <w:color w:val="000000"/>
          <w:sz w:val="24"/>
          <w:szCs w:val="24"/>
          <w:lang w:eastAsia="sl-SI"/>
        </w:rPr>
      </w:pPr>
      <w:r w:rsidRPr="00292EF9">
        <w:rPr>
          <w:rFonts w:eastAsia="Times New Roman" w:cstheme="minorHAnsi"/>
          <w:color w:val="000000"/>
          <w:sz w:val="24"/>
          <w:szCs w:val="24"/>
          <w:lang w:eastAsia="sl-SI"/>
        </w:rPr>
        <w:t xml:space="preserve">Sanitarni material mora izpolnjevati temeljne okoljske zahteve, skladno z Uredbo in Primeri okoljskih zahtev in meril za higienske papirnate izdelke, in sicer: </w:t>
      </w:r>
    </w:p>
    <w:p w:rsidR="00DA70F5" w:rsidRPr="00292EF9" w:rsidRDefault="00DA70F5" w:rsidP="00DA70F5">
      <w:pPr>
        <w:autoSpaceDE w:val="0"/>
        <w:autoSpaceDN w:val="0"/>
        <w:adjustRightInd w:val="0"/>
        <w:spacing w:after="0" w:line="240" w:lineRule="auto"/>
        <w:rPr>
          <w:rFonts w:eastAsia="Times New Roman" w:cstheme="minorHAnsi"/>
          <w:color w:val="000000"/>
          <w:sz w:val="24"/>
          <w:szCs w:val="24"/>
          <w:lang w:eastAsia="sl-SI"/>
        </w:rPr>
      </w:pPr>
      <w:r w:rsidRPr="00292EF9">
        <w:rPr>
          <w:rFonts w:eastAsia="Times New Roman" w:cstheme="minorHAnsi"/>
          <w:color w:val="000000"/>
          <w:sz w:val="24"/>
          <w:szCs w:val="24"/>
          <w:lang w:eastAsia="sl-SI"/>
        </w:rPr>
        <w:t xml:space="preserve">- porabljena električna energija v proizvodnih stopnjah izdelave primarne vlaknine11 in izdelave papirja ne sme presegati 2200 kWh električne energije na ADT, </w:t>
      </w:r>
    </w:p>
    <w:p w:rsidR="00DA70F5" w:rsidRPr="00292EF9" w:rsidRDefault="00DA70F5" w:rsidP="00DA70F5">
      <w:pPr>
        <w:autoSpaceDE w:val="0"/>
        <w:autoSpaceDN w:val="0"/>
        <w:adjustRightInd w:val="0"/>
        <w:spacing w:after="0" w:line="240" w:lineRule="auto"/>
        <w:rPr>
          <w:rFonts w:eastAsia="Times New Roman" w:cstheme="minorHAnsi"/>
          <w:color w:val="000000"/>
          <w:sz w:val="24"/>
          <w:szCs w:val="24"/>
          <w:lang w:eastAsia="sl-SI"/>
        </w:rPr>
      </w:pPr>
      <w:r w:rsidRPr="00292EF9">
        <w:rPr>
          <w:rFonts w:eastAsia="Times New Roman" w:cstheme="minorHAnsi"/>
          <w:color w:val="000000"/>
          <w:sz w:val="24"/>
          <w:szCs w:val="24"/>
          <w:lang w:eastAsia="sl-SI"/>
        </w:rPr>
        <w:t xml:space="preserve">- emisije CO2 iz neobnovljivih virov ne smejo presegati 1500 kg CO2/ADT papirja, vključno z emisijami iz proizvodnje električne energije v obratu ali izven njega, </w:t>
      </w:r>
    </w:p>
    <w:p w:rsidR="00DA70F5" w:rsidRPr="00292EF9" w:rsidRDefault="00DA70F5" w:rsidP="00DA70F5">
      <w:pPr>
        <w:autoSpaceDE w:val="0"/>
        <w:autoSpaceDN w:val="0"/>
        <w:adjustRightInd w:val="0"/>
        <w:spacing w:after="0" w:line="240" w:lineRule="auto"/>
        <w:rPr>
          <w:rFonts w:eastAsia="Times New Roman" w:cstheme="minorHAnsi"/>
          <w:color w:val="000000"/>
          <w:sz w:val="24"/>
          <w:szCs w:val="24"/>
          <w:lang w:eastAsia="sl-SI"/>
        </w:rPr>
      </w:pPr>
      <w:r w:rsidRPr="00292EF9">
        <w:rPr>
          <w:rFonts w:eastAsia="Times New Roman" w:cstheme="minorHAnsi"/>
          <w:color w:val="000000"/>
          <w:sz w:val="24"/>
          <w:szCs w:val="24"/>
          <w:lang w:eastAsia="sl-SI"/>
        </w:rPr>
        <w:t xml:space="preserve">- največja dovoljena količina porabljene vode za proizvodnjo ene tone papirja je 15 m3 vode, </w:t>
      </w:r>
    </w:p>
    <w:p w:rsidR="00DA70F5" w:rsidRPr="00292EF9" w:rsidRDefault="00DA70F5" w:rsidP="00DA70F5">
      <w:pPr>
        <w:autoSpaceDE w:val="0"/>
        <w:autoSpaceDN w:val="0"/>
        <w:adjustRightInd w:val="0"/>
        <w:spacing w:after="0" w:line="240" w:lineRule="auto"/>
        <w:rPr>
          <w:rFonts w:eastAsia="Times New Roman" w:cstheme="minorHAnsi"/>
          <w:color w:val="000000"/>
          <w:sz w:val="24"/>
          <w:szCs w:val="24"/>
          <w:lang w:eastAsia="sl-SI"/>
        </w:rPr>
      </w:pPr>
      <w:r w:rsidRPr="00292EF9">
        <w:rPr>
          <w:rFonts w:eastAsia="Times New Roman" w:cstheme="minorHAnsi"/>
          <w:b/>
          <w:bCs/>
          <w:color w:val="000000"/>
          <w:sz w:val="24"/>
          <w:szCs w:val="24"/>
          <w:lang w:eastAsia="sl-SI"/>
        </w:rPr>
        <w:t xml:space="preserve">- </w:t>
      </w:r>
      <w:r w:rsidRPr="00292EF9">
        <w:rPr>
          <w:rFonts w:eastAsia="Times New Roman" w:cstheme="minorHAnsi"/>
          <w:color w:val="000000"/>
          <w:sz w:val="24"/>
          <w:szCs w:val="24"/>
          <w:lang w:eastAsia="sl-SI"/>
        </w:rPr>
        <w:t xml:space="preserve">v primeru uporabe mehčalcev, losjonov, dišav in dodatkov v proizvodnji papirja ti ne smejo vsebovati sestavin, ki so s stavki za nevarnost na podlagi Uredbe (ES) št. 1272/2008 deklarirane kot alergene, kancerogene ali mutagene, </w:t>
      </w:r>
    </w:p>
    <w:p w:rsidR="00DA70F5" w:rsidRPr="00292EF9" w:rsidRDefault="00DA70F5" w:rsidP="00DA70F5">
      <w:pPr>
        <w:autoSpaceDE w:val="0"/>
        <w:autoSpaceDN w:val="0"/>
        <w:adjustRightInd w:val="0"/>
        <w:spacing w:after="0" w:line="240" w:lineRule="auto"/>
        <w:rPr>
          <w:rFonts w:eastAsia="Times New Roman" w:cstheme="minorHAnsi"/>
          <w:color w:val="000000"/>
          <w:sz w:val="24"/>
          <w:szCs w:val="24"/>
          <w:lang w:eastAsia="sl-SI"/>
        </w:rPr>
      </w:pPr>
      <w:r w:rsidRPr="00292EF9">
        <w:rPr>
          <w:rFonts w:eastAsia="Times New Roman" w:cstheme="minorHAnsi"/>
          <w:b/>
          <w:bCs/>
          <w:color w:val="000000"/>
          <w:sz w:val="24"/>
          <w:szCs w:val="24"/>
          <w:lang w:eastAsia="sl-SI"/>
        </w:rPr>
        <w:t xml:space="preserve">- </w:t>
      </w:r>
      <w:r w:rsidRPr="00292EF9">
        <w:rPr>
          <w:rFonts w:eastAsia="Times New Roman" w:cstheme="minorHAnsi"/>
          <w:color w:val="000000"/>
          <w:sz w:val="24"/>
          <w:szCs w:val="24"/>
          <w:lang w:eastAsia="sl-SI"/>
        </w:rPr>
        <w:t xml:space="preserve">papir iz primarne vlaknine mora biti izdelan iz primarne vlaknine, ki ni beljena z elementarnim klorom (ECF),14 pri čemer mora vsaj 50 % primarne vlaknine izvirati iz trajnostno upravljanih gozdov. </w:t>
      </w:r>
    </w:p>
    <w:p w:rsidR="00DA70F5" w:rsidRPr="00292EF9" w:rsidRDefault="00DA70F5" w:rsidP="008F1166">
      <w:pPr>
        <w:pStyle w:val="Default"/>
        <w:rPr>
          <w:rFonts w:asciiTheme="minorHAnsi" w:hAnsiTheme="minorHAnsi" w:cstheme="minorHAnsi"/>
        </w:rPr>
      </w:pPr>
    </w:p>
    <w:p w:rsidR="00DA70F5" w:rsidRPr="00292EF9" w:rsidRDefault="00DA70F5" w:rsidP="008F1166">
      <w:pPr>
        <w:pStyle w:val="Default"/>
        <w:rPr>
          <w:rFonts w:asciiTheme="minorHAnsi" w:hAnsiTheme="minorHAnsi" w:cstheme="minorHAnsi"/>
        </w:rPr>
      </w:pPr>
    </w:p>
    <w:p w:rsidR="00DA70F5" w:rsidRPr="00292EF9" w:rsidRDefault="00CA4D8C" w:rsidP="008F1166">
      <w:pPr>
        <w:pStyle w:val="Default"/>
        <w:rPr>
          <w:rFonts w:asciiTheme="minorHAnsi" w:hAnsiTheme="minorHAnsi" w:cstheme="minorHAnsi"/>
        </w:rPr>
      </w:pPr>
      <w:r w:rsidRPr="00292EF9">
        <w:rPr>
          <w:rFonts w:asciiTheme="minorHAnsi" w:hAnsiTheme="minorHAnsi" w:cstheme="minorHAnsi"/>
        </w:rPr>
        <w:t>Izjavljamo tudi, da so biocidni proizvodi, ki so predmet naše ponudbe, na dan oddaje ponudbe vpisani v Register bi</w:t>
      </w:r>
      <w:r w:rsidR="00292EF9">
        <w:rPr>
          <w:rFonts w:asciiTheme="minorHAnsi" w:hAnsiTheme="minorHAnsi" w:cstheme="minorHAnsi"/>
        </w:rPr>
        <w:t>o</w:t>
      </w:r>
      <w:r w:rsidRPr="00292EF9">
        <w:rPr>
          <w:rFonts w:asciiTheme="minorHAnsi" w:hAnsiTheme="minorHAnsi" w:cstheme="minorHAnsi"/>
        </w:rPr>
        <w:t xml:space="preserve">cidnih proizvodov. </w:t>
      </w:r>
    </w:p>
    <w:p w:rsidR="00DA70F5" w:rsidRPr="00292EF9" w:rsidRDefault="00DA70F5" w:rsidP="008F1166">
      <w:pPr>
        <w:pStyle w:val="Default"/>
        <w:rPr>
          <w:rFonts w:asciiTheme="minorHAnsi" w:hAnsiTheme="minorHAnsi" w:cstheme="minorHAnsi"/>
        </w:rPr>
      </w:pPr>
    </w:p>
    <w:p w:rsidR="00DA70F5" w:rsidRPr="00292EF9" w:rsidRDefault="00DA70F5" w:rsidP="008F1166">
      <w:pPr>
        <w:pStyle w:val="Default"/>
        <w:rPr>
          <w:rFonts w:asciiTheme="minorHAnsi" w:hAnsiTheme="minorHAnsi" w:cstheme="minorHAnsi"/>
        </w:rPr>
      </w:pPr>
    </w:p>
    <w:p w:rsidR="00DA70F5" w:rsidRPr="00292EF9" w:rsidRDefault="00DA70F5" w:rsidP="008F1166">
      <w:pPr>
        <w:pStyle w:val="Default"/>
        <w:rPr>
          <w:rFonts w:asciiTheme="minorHAnsi" w:hAnsiTheme="minorHAnsi" w:cstheme="minorHAnsi"/>
        </w:rPr>
      </w:pPr>
    </w:p>
    <w:tbl>
      <w:tblPr>
        <w:tblW w:w="0" w:type="auto"/>
        <w:tblInd w:w="-426" w:type="dxa"/>
        <w:tblBorders>
          <w:top w:val="nil"/>
          <w:left w:val="nil"/>
          <w:bottom w:val="nil"/>
          <w:right w:val="nil"/>
        </w:tblBorders>
        <w:tblLayout w:type="fixed"/>
        <w:tblLook w:val="0000" w:firstRow="0" w:lastRow="0" w:firstColumn="0" w:lastColumn="0" w:noHBand="0" w:noVBand="0"/>
      </w:tblPr>
      <w:tblGrid>
        <w:gridCol w:w="2290"/>
        <w:gridCol w:w="1972"/>
        <w:gridCol w:w="1972"/>
      </w:tblGrid>
      <w:tr w:rsidR="00CA4D8C" w:rsidRPr="00292EF9" w:rsidTr="00CA4D8C">
        <w:trPr>
          <w:trHeight w:val="152"/>
        </w:trPr>
        <w:tc>
          <w:tcPr>
            <w:tcW w:w="2290" w:type="dxa"/>
          </w:tcPr>
          <w:p w:rsidR="00CA4D8C" w:rsidRPr="00292EF9" w:rsidRDefault="00CA4D8C" w:rsidP="00CA4D8C">
            <w:pPr>
              <w:rPr>
                <w:rFonts w:cstheme="minorHAnsi"/>
                <w:sz w:val="24"/>
                <w:szCs w:val="24"/>
              </w:rPr>
            </w:pPr>
          </w:p>
        </w:tc>
        <w:tc>
          <w:tcPr>
            <w:tcW w:w="1972" w:type="dxa"/>
          </w:tcPr>
          <w:p w:rsidR="00CA4D8C" w:rsidRPr="00292EF9" w:rsidRDefault="00CA4D8C">
            <w:pPr>
              <w:pStyle w:val="Default"/>
              <w:rPr>
                <w:rFonts w:asciiTheme="minorHAnsi" w:hAnsiTheme="minorHAnsi" w:cstheme="minorHAnsi"/>
              </w:rPr>
            </w:pPr>
          </w:p>
        </w:tc>
        <w:tc>
          <w:tcPr>
            <w:tcW w:w="1972" w:type="dxa"/>
          </w:tcPr>
          <w:p w:rsidR="00CA4D8C" w:rsidRPr="00292EF9" w:rsidRDefault="00CA4D8C">
            <w:pPr>
              <w:pStyle w:val="Default"/>
              <w:rPr>
                <w:rFonts w:asciiTheme="minorHAnsi" w:hAnsiTheme="minorHAnsi" w:cstheme="minorHAnsi"/>
              </w:rPr>
            </w:pPr>
          </w:p>
        </w:tc>
      </w:tr>
    </w:tbl>
    <w:p w:rsidR="00292EF9" w:rsidRPr="00292EF9" w:rsidRDefault="00292EF9" w:rsidP="00292EF9">
      <w:pPr>
        <w:spacing w:after="0" w:line="240" w:lineRule="auto"/>
        <w:jc w:val="both"/>
        <w:rPr>
          <w:rFonts w:eastAsia="Times New Roman" w:cstheme="minorHAnsi"/>
          <w:b/>
          <w:sz w:val="24"/>
          <w:szCs w:val="24"/>
          <w:lang w:eastAsia="sl-SI"/>
        </w:rPr>
      </w:pPr>
    </w:p>
    <w:p w:rsidR="00292EF9" w:rsidRPr="00D07CAC" w:rsidRDefault="0045135C" w:rsidP="00292EF9">
      <w:pPr>
        <w:spacing w:after="0" w:line="240" w:lineRule="auto"/>
        <w:jc w:val="both"/>
        <w:rPr>
          <w:rFonts w:eastAsia="Times New Roman" w:cstheme="minorHAnsi"/>
          <w:sz w:val="24"/>
          <w:szCs w:val="24"/>
          <w:lang w:eastAsia="sl-SI"/>
        </w:rPr>
      </w:pPr>
      <w:r>
        <w:rPr>
          <w:rFonts w:eastAsia="Times New Roman" w:cstheme="minorHAnsi"/>
          <w:sz w:val="24"/>
          <w:szCs w:val="24"/>
          <w:lang w:eastAsia="sl-SI"/>
        </w:rPr>
        <w:t>Kraj:</w:t>
      </w:r>
      <w:r w:rsidR="00292EF9" w:rsidRPr="00292EF9">
        <w:rPr>
          <w:rFonts w:eastAsia="Times New Roman" w:cstheme="minorHAnsi"/>
          <w:sz w:val="24"/>
          <w:szCs w:val="24"/>
          <w:lang w:eastAsia="sl-SI"/>
        </w:rPr>
        <w:softHyphen/>
        <w:t>____________</w:t>
      </w:r>
      <w:r w:rsidR="00D07CAC">
        <w:rPr>
          <w:rFonts w:eastAsia="Times New Roman" w:cstheme="minorHAnsi"/>
          <w:sz w:val="24"/>
          <w:szCs w:val="24"/>
          <w:lang w:eastAsia="sl-SI"/>
        </w:rPr>
        <w:t>________</w:t>
      </w:r>
      <w:r w:rsidR="00292EF9" w:rsidRPr="00292EF9">
        <w:rPr>
          <w:rFonts w:eastAsia="Times New Roman" w:cstheme="minorHAnsi"/>
          <w:sz w:val="24"/>
          <w:szCs w:val="24"/>
          <w:lang w:eastAsia="sl-SI"/>
        </w:rPr>
        <w:t>__</w:t>
      </w:r>
    </w:p>
    <w:p w:rsidR="00292EF9" w:rsidRPr="00292EF9" w:rsidRDefault="00292EF9" w:rsidP="00292EF9">
      <w:pPr>
        <w:spacing w:after="0" w:line="240" w:lineRule="auto"/>
        <w:jc w:val="both"/>
        <w:rPr>
          <w:rFonts w:eastAsia="Times New Roman" w:cstheme="minorHAnsi"/>
          <w:sz w:val="24"/>
          <w:szCs w:val="24"/>
          <w:lang w:eastAsia="sl-SI"/>
        </w:rPr>
      </w:pPr>
      <w:r w:rsidRPr="00292EF9">
        <w:rPr>
          <w:rFonts w:eastAsia="Times New Roman" w:cstheme="minorHAnsi"/>
          <w:sz w:val="24"/>
          <w:szCs w:val="24"/>
          <w:lang w:eastAsia="sl-SI"/>
        </w:rPr>
        <w:t>Datum:____________________</w:t>
      </w:r>
      <w:r w:rsidRPr="00292EF9">
        <w:rPr>
          <w:rFonts w:eastAsia="Times New Roman" w:cstheme="minorHAnsi"/>
          <w:sz w:val="24"/>
          <w:szCs w:val="24"/>
          <w:lang w:eastAsia="sl-SI"/>
        </w:rPr>
        <w:tab/>
      </w:r>
      <w:r w:rsidRPr="00292EF9">
        <w:rPr>
          <w:rFonts w:eastAsia="Times New Roman" w:cstheme="minorHAnsi"/>
          <w:sz w:val="24"/>
          <w:szCs w:val="24"/>
          <w:lang w:eastAsia="sl-SI"/>
        </w:rPr>
        <w:tab/>
      </w:r>
      <w:r w:rsidRPr="00292EF9">
        <w:rPr>
          <w:rFonts w:eastAsia="Times New Roman" w:cstheme="minorHAnsi"/>
          <w:sz w:val="24"/>
          <w:szCs w:val="24"/>
          <w:lang w:eastAsia="sl-SI"/>
        </w:rPr>
        <w:tab/>
        <w:t>žig</w:t>
      </w:r>
      <w:r w:rsidRPr="00292EF9">
        <w:rPr>
          <w:rFonts w:eastAsia="Times New Roman" w:cstheme="minorHAnsi"/>
          <w:sz w:val="24"/>
          <w:szCs w:val="24"/>
          <w:lang w:eastAsia="sl-SI"/>
        </w:rPr>
        <w:tab/>
      </w:r>
      <w:r w:rsidRPr="00292EF9">
        <w:rPr>
          <w:rFonts w:eastAsia="Times New Roman" w:cstheme="minorHAnsi"/>
          <w:sz w:val="24"/>
          <w:szCs w:val="24"/>
          <w:lang w:eastAsia="sl-SI"/>
        </w:rPr>
        <w:tab/>
        <w:t>Podpis odgovorne osebe</w:t>
      </w:r>
    </w:p>
    <w:p w:rsidR="00292EF9" w:rsidRPr="00292EF9" w:rsidRDefault="00292EF9" w:rsidP="00292EF9">
      <w:pPr>
        <w:spacing w:after="0" w:line="240" w:lineRule="auto"/>
        <w:jc w:val="both"/>
        <w:rPr>
          <w:rFonts w:eastAsia="Times New Roman" w:cstheme="minorHAnsi"/>
          <w:sz w:val="24"/>
          <w:szCs w:val="24"/>
          <w:lang w:eastAsia="sl-SI"/>
        </w:rPr>
      </w:pPr>
      <w:r w:rsidRPr="00292EF9">
        <w:rPr>
          <w:rFonts w:eastAsia="Times New Roman" w:cstheme="minorHAnsi"/>
          <w:sz w:val="24"/>
          <w:szCs w:val="24"/>
          <w:lang w:eastAsia="sl-SI"/>
        </w:rPr>
        <w:tab/>
      </w:r>
      <w:r w:rsidRPr="00292EF9">
        <w:rPr>
          <w:rFonts w:eastAsia="Times New Roman" w:cstheme="minorHAnsi"/>
          <w:sz w:val="24"/>
          <w:szCs w:val="24"/>
          <w:lang w:eastAsia="sl-SI"/>
        </w:rPr>
        <w:tab/>
      </w:r>
      <w:r w:rsidRPr="00292EF9">
        <w:rPr>
          <w:rFonts w:eastAsia="Times New Roman" w:cstheme="minorHAnsi"/>
          <w:sz w:val="24"/>
          <w:szCs w:val="24"/>
          <w:lang w:eastAsia="sl-SI"/>
        </w:rPr>
        <w:tab/>
      </w:r>
      <w:r w:rsidRPr="00292EF9">
        <w:rPr>
          <w:rFonts w:eastAsia="Times New Roman" w:cstheme="minorHAnsi"/>
          <w:sz w:val="24"/>
          <w:szCs w:val="24"/>
          <w:lang w:eastAsia="sl-SI"/>
        </w:rPr>
        <w:tab/>
      </w:r>
      <w:r w:rsidRPr="00292EF9">
        <w:rPr>
          <w:rFonts w:eastAsia="Times New Roman" w:cstheme="minorHAnsi"/>
          <w:sz w:val="24"/>
          <w:szCs w:val="24"/>
          <w:lang w:eastAsia="sl-SI"/>
        </w:rPr>
        <w:tab/>
      </w:r>
      <w:r w:rsidRPr="00292EF9">
        <w:rPr>
          <w:rFonts w:eastAsia="Times New Roman" w:cstheme="minorHAnsi"/>
          <w:sz w:val="24"/>
          <w:szCs w:val="24"/>
          <w:lang w:eastAsia="sl-SI"/>
        </w:rPr>
        <w:tab/>
      </w:r>
      <w:r w:rsidRPr="00292EF9">
        <w:rPr>
          <w:rFonts w:eastAsia="Times New Roman" w:cstheme="minorHAnsi"/>
          <w:sz w:val="24"/>
          <w:szCs w:val="24"/>
          <w:lang w:eastAsia="sl-SI"/>
        </w:rPr>
        <w:tab/>
      </w:r>
    </w:p>
    <w:p w:rsidR="00292EF9" w:rsidRPr="00292EF9" w:rsidRDefault="00292EF9" w:rsidP="00292EF9">
      <w:pPr>
        <w:spacing w:after="0" w:line="240" w:lineRule="auto"/>
        <w:ind w:left="5664" w:firstLine="708"/>
        <w:jc w:val="both"/>
        <w:rPr>
          <w:rFonts w:eastAsia="Times New Roman" w:cstheme="minorHAnsi"/>
          <w:sz w:val="24"/>
          <w:szCs w:val="24"/>
          <w:lang w:eastAsia="sl-SI"/>
        </w:rPr>
      </w:pPr>
      <w:r w:rsidRPr="00292EF9">
        <w:rPr>
          <w:rFonts w:eastAsia="Times New Roman" w:cstheme="minorHAnsi"/>
          <w:sz w:val="24"/>
          <w:szCs w:val="24"/>
          <w:lang w:eastAsia="sl-SI"/>
        </w:rPr>
        <w:t>____________________</w:t>
      </w:r>
    </w:p>
    <w:sectPr w:rsidR="00292EF9" w:rsidRPr="00292EF9" w:rsidSect="00292EF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5E7" w:rsidRDefault="003E45E7" w:rsidP="00CA4D8C">
      <w:pPr>
        <w:spacing w:after="0" w:line="240" w:lineRule="auto"/>
      </w:pPr>
      <w:r>
        <w:separator/>
      </w:r>
    </w:p>
  </w:endnote>
  <w:endnote w:type="continuationSeparator" w:id="0">
    <w:p w:rsidR="003E45E7" w:rsidRDefault="003E45E7" w:rsidP="00CA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5E7" w:rsidRDefault="003E45E7" w:rsidP="00CA4D8C">
      <w:pPr>
        <w:spacing w:after="0" w:line="240" w:lineRule="auto"/>
      </w:pPr>
      <w:r>
        <w:separator/>
      </w:r>
    </w:p>
  </w:footnote>
  <w:footnote w:type="continuationSeparator" w:id="0">
    <w:p w:rsidR="003E45E7" w:rsidRDefault="003E45E7" w:rsidP="00CA4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249D"/>
    <w:multiLevelType w:val="hybridMultilevel"/>
    <w:tmpl w:val="D8745CF8"/>
    <w:lvl w:ilvl="0" w:tplc="2DE4F72C">
      <w:start w:val="2"/>
      <w:numFmt w:val="bullet"/>
      <w:lvlText w:val="-"/>
      <w:lvlJc w:val="left"/>
      <w:pPr>
        <w:ind w:left="720" w:hanging="360"/>
      </w:pPr>
      <w:rPr>
        <w:rFonts w:ascii="Arial" w:eastAsiaTheme="minorHAnsi"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A9"/>
    <w:rsid w:val="00252623"/>
    <w:rsid w:val="00292EF9"/>
    <w:rsid w:val="003577AE"/>
    <w:rsid w:val="003E45E7"/>
    <w:rsid w:val="00413FA9"/>
    <w:rsid w:val="0045135C"/>
    <w:rsid w:val="00506364"/>
    <w:rsid w:val="008F1166"/>
    <w:rsid w:val="009B71A6"/>
    <w:rsid w:val="00AD0757"/>
    <w:rsid w:val="00CA4D8C"/>
    <w:rsid w:val="00CD3F1A"/>
    <w:rsid w:val="00D07CAC"/>
    <w:rsid w:val="00DA70F5"/>
    <w:rsid w:val="00F544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221F"/>
  <w15:chartTrackingRefBased/>
  <w15:docId w15:val="{B8EB097B-D5B9-4D4C-ACE8-F1D54C59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F1166"/>
    <w:pPr>
      <w:autoSpaceDE w:val="0"/>
      <w:autoSpaceDN w:val="0"/>
      <w:adjustRightInd w:val="0"/>
      <w:spacing w:after="0" w:line="240" w:lineRule="auto"/>
    </w:pPr>
    <w:rPr>
      <w:rFonts w:ascii="Arial" w:hAnsi="Arial" w:cs="Arial"/>
      <w:color w:val="000000"/>
      <w:sz w:val="24"/>
      <w:szCs w:val="24"/>
    </w:rPr>
  </w:style>
  <w:style w:type="paragraph" w:styleId="Glava">
    <w:name w:val="header"/>
    <w:basedOn w:val="Navaden"/>
    <w:link w:val="GlavaZnak"/>
    <w:uiPriority w:val="99"/>
    <w:unhideWhenUsed/>
    <w:rsid w:val="00CA4D8C"/>
    <w:pPr>
      <w:tabs>
        <w:tab w:val="center" w:pos="4536"/>
        <w:tab w:val="right" w:pos="9072"/>
      </w:tabs>
      <w:spacing w:after="0" w:line="240" w:lineRule="auto"/>
    </w:pPr>
  </w:style>
  <w:style w:type="character" w:customStyle="1" w:styleId="GlavaZnak">
    <w:name w:val="Glava Znak"/>
    <w:basedOn w:val="Privzetapisavaodstavka"/>
    <w:link w:val="Glava"/>
    <w:uiPriority w:val="99"/>
    <w:rsid w:val="00CA4D8C"/>
  </w:style>
  <w:style w:type="paragraph" w:styleId="Noga">
    <w:name w:val="footer"/>
    <w:basedOn w:val="Navaden"/>
    <w:link w:val="NogaZnak"/>
    <w:uiPriority w:val="99"/>
    <w:unhideWhenUsed/>
    <w:rsid w:val="00CA4D8C"/>
    <w:pPr>
      <w:tabs>
        <w:tab w:val="center" w:pos="4536"/>
        <w:tab w:val="right" w:pos="9072"/>
      </w:tabs>
      <w:spacing w:after="0" w:line="240" w:lineRule="auto"/>
    </w:pPr>
  </w:style>
  <w:style w:type="character" w:customStyle="1" w:styleId="NogaZnak">
    <w:name w:val="Noga Znak"/>
    <w:basedOn w:val="Privzetapisavaodstavka"/>
    <w:link w:val="Noga"/>
    <w:uiPriority w:val="99"/>
    <w:rsid w:val="00CA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631</Words>
  <Characters>3603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10</cp:revision>
  <dcterms:created xsi:type="dcterms:W3CDTF">2020-05-26T12:08:00Z</dcterms:created>
  <dcterms:modified xsi:type="dcterms:W3CDTF">2020-07-08T12:20:00Z</dcterms:modified>
</cp:coreProperties>
</file>